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D5C" w:rsidRDefault="00CD2D5C" w:rsidP="00CD2D5C">
      <w:r>
        <w:t>Примерные темы проектных заданий (Темы контрольных работ)</w:t>
      </w:r>
    </w:p>
    <w:p w:rsidR="00CD2D5C" w:rsidRDefault="00CD2D5C" w:rsidP="00CD2D5C">
      <w:r>
        <w:t>1. Ретроспективный анализ прогнозирования и проектирования</w:t>
      </w:r>
    </w:p>
    <w:p w:rsidR="00CD2D5C" w:rsidRDefault="00CD2D5C" w:rsidP="00CD2D5C">
      <w:r>
        <w:t>2. Категориальный строй прогнозирования и проектирования в образовании.</w:t>
      </w:r>
    </w:p>
    <w:p w:rsidR="00CD2D5C" w:rsidRDefault="00CD2D5C" w:rsidP="00CD2D5C">
      <w:r>
        <w:t>3. Основы педагогического проектирования: субъектно-, объектно- и проблемно-ориентированный подходы</w:t>
      </w:r>
    </w:p>
    <w:p w:rsidR="00CD2D5C" w:rsidRDefault="00CD2D5C" w:rsidP="00CD2D5C">
      <w:r>
        <w:t>4. Этапы разработки педагогического проекта. Реализация педагогического проекта.</w:t>
      </w:r>
    </w:p>
    <w:p w:rsidR="00CD2D5C" w:rsidRDefault="00CD2D5C" w:rsidP="00CD2D5C">
      <w:r>
        <w:t>5. Проектирование инновационных учебных программ.</w:t>
      </w:r>
    </w:p>
    <w:p w:rsidR="00CD2D5C" w:rsidRDefault="00CD2D5C" w:rsidP="00CD2D5C">
      <w:r>
        <w:t>6. Проектирование инновационных образовательных систем</w:t>
      </w:r>
    </w:p>
    <w:p w:rsidR="00C22B1A" w:rsidRDefault="00CD2D5C" w:rsidP="00CD2D5C">
      <w:r>
        <w:t>7. Экспертиза реализации педагогических проектов.</w:t>
      </w:r>
      <w:bookmarkStart w:id="0" w:name="_GoBack"/>
      <w:bookmarkEnd w:id="0"/>
    </w:p>
    <w:sectPr w:rsidR="00C22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BA"/>
    <w:rsid w:val="00C22B1A"/>
    <w:rsid w:val="00CD2D5C"/>
    <w:rsid w:val="00D6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57853-7E63-4794-82DB-942AACD8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2024-10-02T11:20:00Z</dcterms:created>
  <dcterms:modified xsi:type="dcterms:W3CDTF">2024-10-02T11:20:00Z</dcterms:modified>
</cp:coreProperties>
</file>